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p>
      <w:pPr>
        <w:spacing w:line="600" w:lineRule="exact"/>
        <w:jc w:val="center"/>
        <w:rPr>
          <w:rFonts w:hint="eastAsia" w:ascii="方正小标宋简体" w:hAnsi="宋体" w:eastAsia="方正小标宋简体" w:cs="方正小标宋简体"/>
          <w:bCs/>
          <w:sz w:val="44"/>
          <w:szCs w:val="44"/>
          <w:lang w:val="en-US" w:eastAsia="zh-CN"/>
        </w:rPr>
      </w:pPr>
      <w:r>
        <w:rPr>
          <w:rFonts w:hint="eastAsia" w:ascii="方正小标宋简体" w:hAnsi="宋体" w:eastAsia="方正小标宋简体" w:cs="方正小标宋简体"/>
          <w:bCs/>
          <w:sz w:val="44"/>
          <w:szCs w:val="44"/>
          <w:lang w:val="en-US" w:eastAsia="zh-CN"/>
        </w:rPr>
        <w:t>河北医科大学</w:t>
      </w:r>
    </w:p>
    <w:p>
      <w:pPr>
        <w:spacing w:line="600" w:lineRule="exact"/>
        <w:jc w:val="center"/>
        <w:rPr>
          <w:rFonts w:hint="eastAsia" w:ascii="黑体" w:hAnsi="黑体" w:eastAsia="黑体"/>
          <w:color w:val="auto"/>
          <w:sz w:val="32"/>
          <w:szCs w:val="32"/>
          <w:u w:val="none"/>
        </w:rPr>
      </w:pPr>
      <w:r>
        <w:rPr>
          <w:rFonts w:hint="eastAsia" w:ascii="方正小标宋简体" w:hAnsi="宋体" w:eastAsia="方正小标宋简体" w:cs="方正小标宋简体"/>
          <w:bCs/>
          <w:sz w:val="44"/>
          <w:szCs w:val="44"/>
          <w:lang w:val="en-US" w:eastAsia="zh-CN"/>
        </w:rPr>
        <w:t>关于硕博连读工作的实施办法</w:t>
      </w:r>
    </w:p>
    <w:p>
      <w:pPr>
        <w:jc w:val="center"/>
        <w:rPr>
          <w:rFonts w:hint="eastAsia" w:ascii="仿宋_GB2312" w:hAnsi="宋体" w:eastAsia="仿宋_GB2312"/>
          <w:color w:val="auto"/>
          <w:sz w:val="21"/>
          <w:szCs w:val="21"/>
          <w:u w:val="none"/>
          <w:lang w:val="en-US" w:eastAsia="zh-CN"/>
        </w:rPr>
      </w:pPr>
    </w:p>
    <w:p>
      <w:pPr>
        <w:ind w:firstLine="570"/>
        <w:rPr>
          <w:rFonts w:hint="eastAsia" w:ascii="黑体" w:hAnsi="黑体" w:eastAsia="黑体"/>
          <w:b/>
          <w:color w:val="auto"/>
          <w:sz w:val="28"/>
          <w:szCs w:val="28"/>
          <w:u w:val="none"/>
        </w:rPr>
      </w:pPr>
    </w:p>
    <w:p>
      <w:pPr>
        <w:ind w:firstLine="570"/>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一、报考条件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（一）拥护中国共产党的领导，热爱祖国，愿意为</w:t>
      </w:r>
      <w:r>
        <w:rPr>
          <w:rFonts w:hint="eastAsia" w:ascii="仿宋_GB2312" w:hAnsi="宋体" w:eastAsia="仿宋_GB2312"/>
          <w:color w:val="auto"/>
          <w:sz w:val="32"/>
          <w:szCs w:val="32"/>
          <w:u w:val="none"/>
        </w:rPr>
        <w:fldChar w:fldCharType="begin"/>
      </w:r>
      <w:r>
        <w:rPr>
          <w:rFonts w:hint="eastAsia" w:ascii="仿宋_GB2312" w:hAnsi="宋体" w:eastAsia="仿宋_GB2312"/>
          <w:color w:val="auto"/>
          <w:sz w:val="32"/>
          <w:szCs w:val="32"/>
          <w:u w:val="none"/>
        </w:rPr>
        <w:instrText xml:space="preserve"> HYPERLINK "http://baike.sogou.com/lemma/ShowInnerLink.htm?lemmaId=69386475&amp;ss_c=ssc.citiao.link" \t "_blank" </w:instrText>
      </w:r>
      <w:r>
        <w:rPr>
          <w:rFonts w:hint="eastAsia" w:ascii="仿宋_GB2312" w:hAnsi="宋体" w:eastAsia="仿宋_GB2312"/>
          <w:color w:val="auto"/>
          <w:sz w:val="32"/>
          <w:szCs w:val="32"/>
          <w:u w:val="none"/>
        </w:rPr>
        <w:fldChar w:fldCharType="separate"/>
      </w:r>
      <w:r>
        <w:rPr>
          <w:rFonts w:hint="eastAsia" w:ascii="仿宋_GB2312" w:hAnsi="宋体" w:eastAsia="仿宋_GB2312"/>
          <w:color w:val="auto"/>
          <w:sz w:val="32"/>
          <w:szCs w:val="32"/>
          <w:u w:val="none"/>
        </w:rPr>
        <w:t>社会主义建设</w:t>
      </w:r>
      <w:r>
        <w:rPr>
          <w:rFonts w:hint="eastAsia" w:ascii="仿宋_GB2312" w:hAnsi="宋体" w:eastAsia="仿宋_GB2312"/>
          <w:color w:val="auto"/>
          <w:sz w:val="32"/>
          <w:szCs w:val="32"/>
          <w:u w:val="none"/>
        </w:rPr>
        <w:fldChar w:fldCharType="end"/>
      </w:r>
      <w:r>
        <w:rPr>
          <w:rFonts w:hint="eastAsia" w:ascii="仿宋_GB2312" w:hAnsi="宋体" w:eastAsia="仿宋_GB2312"/>
          <w:color w:val="auto"/>
          <w:sz w:val="32"/>
          <w:szCs w:val="32"/>
          <w:u w:val="none"/>
        </w:rPr>
        <w:t>服务，遵纪守法，品行端正。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（二）身心健康。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（三）本校全日制二年级在读学术型硕士研究生，具有学士学位；其指导教师具有招收</w:t>
      </w:r>
      <w:r>
        <w:rPr>
          <w:rFonts w:hint="eastAsia" w:ascii="仿宋_GB2312" w:hAnsi="宋体" w:eastAsia="仿宋_GB2312"/>
          <w:color w:val="auto"/>
          <w:sz w:val="32"/>
          <w:szCs w:val="32"/>
          <w:u w:val="none"/>
          <w:lang w:eastAsia="zh-CN"/>
        </w:rPr>
        <w:t>学术学位</w:t>
      </w:r>
      <w:r>
        <w:rPr>
          <w:rFonts w:hint="eastAsia" w:ascii="仿宋_GB2312" w:hAnsi="宋体" w:eastAsia="仿宋_GB2312"/>
          <w:color w:val="auto"/>
          <w:sz w:val="32"/>
          <w:szCs w:val="32"/>
          <w:u w:val="none"/>
        </w:rPr>
        <w:t>博士生资格且系我校直属单位人员。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（四）已完成规定的课程学习和考核，成绩优秀，对学术研究有浓厚兴趣，具有较强创新精神和科研能力。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（五）有至少两名同专业领域的教授（或同等</w:t>
      </w:r>
      <w:r>
        <w:rPr>
          <w:rFonts w:hint="eastAsia" w:ascii="仿宋_GB2312" w:hAnsi="宋体" w:eastAsia="仿宋_GB2312"/>
          <w:color w:val="auto"/>
          <w:sz w:val="32"/>
          <w:szCs w:val="32"/>
          <w:u w:val="none"/>
        </w:rPr>
        <w:fldChar w:fldCharType="begin"/>
      </w:r>
      <w:r>
        <w:rPr>
          <w:rFonts w:hint="eastAsia" w:ascii="仿宋_GB2312" w:hAnsi="宋体" w:eastAsia="仿宋_GB2312"/>
          <w:color w:val="auto"/>
          <w:sz w:val="32"/>
          <w:szCs w:val="32"/>
          <w:u w:val="none"/>
        </w:rPr>
        <w:instrText xml:space="preserve"> HYPERLINK "http://baike.sogou.com/lemma/ShowInnerLink.htm?lemmaId=7596889&amp;ss_c=ssc.citiao.link" \t "_blank" </w:instrText>
      </w:r>
      <w:r>
        <w:rPr>
          <w:rFonts w:hint="eastAsia" w:ascii="仿宋_GB2312" w:hAnsi="宋体" w:eastAsia="仿宋_GB2312"/>
          <w:color w:val="auto"/>
          <w:sz w:val="32"/>
          <w:szCs w:val="32"/>
          <w:u w:val="none"/>
        </w:rPr>
        <w:fldChar w:fldCharType="separate"/>
      </w:r>
      <w:r>
        <w:rPr>
          <w:rFonts w:hint="eastAsia" w:ascii="仿宋_GB2312" w:hAnsi="宋体" w:eastAsia="仿宋_GB2312"/>
          <w:color w:val="auto"/>
          <w:sz w:val="32"/>
          <w:szCs w:val="32"/>
          <w:u w:val="none"/>
        </w:rPr>
        <w:t>专业技术职称</w:t>
      </w:r>
      <w:r>
        <w:rPr>
          <w:rFonts w:hint="eastAsia" w:ascii="仿宋_GB2312" w:hAnsi="宋体" w:eastAsia="仿宋_GB2312"/>
          <w:color w:val="auto"/>
          <w:sz w:val="32"/>
          <w:szCs w:val="32"/>
          <w:u w:val="none"/>
        </w:rPr>
        <w:fldChar w:fldCharType="end"/>
      </w:r>
      <w:r>
        <w:rPr>
          <w:rFonts w:hint="eastAsia" w:ascii="仿宋_GB2312" w:hAnsi="宋体" w:eastAsia="仿宋_GB2312"/>
          <w:color w:val="auto"/>
          <w:sz w:val="32"/>
          <w:szCs w:val="32"/>
          <w:u w:val="none"/>
        </w:rPr>
        <w:t>的专家）的书面推荐意见。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（六）不得跨专业或跨导师报考</w:t>
      </w:r>
      <w:r>
        <w:rPr>
          <w:rFonts w:hint="eastAsia" w:ascii="仿宋_GB2312" w:hAnsi="宋体" w:eastAsia="仿宋_GB2312"/>
          <w:color w:val="auto"/>
          <w:sz w:val="32"/>
          <w:szCs w:val="32"/>
          <w:u w:val="none"/>
          <w:lang w:eastAsia="zh-CN"/>
        </w:rPr>
        <w:t>。由于学科发展建设需要，部分导师的博士招生专业</w:t>
      </w:r>
      <w:r>
        <w:rPr>
          <w:rFonts w:hint="eastAsia" w:ascii="仿宋_GB2312" w:hAnsi="宋体" w:eastAsia="仿宋_GB2312"/>
          <w:color w:val="auto"/>
          <w:sz w:val="32"/>
          <w:szCs w:val="32"/>
          <w:u w:val="none"/>
          <w:lang w:val="en-US" w:eastAsia="zh-CN"/>
        </w:rPr>
        <w:t>调整后</w:t>
      </w:r>
      <w:r>
        <w:rPr>
          <w:rFonts w:hint="eastAsia" w:ascii="仿宋_GB2312" w:hAnsi="宋体" w:eastAsia="仿宋_GB2312"/>
          <w:color w:val="auto"/>
          <w:sz w:val="32"/>
          <w:szCs w:val="32"/>
          <w:u w:val="none"/>
          <w:lang w:eastAsia="zh-CN"/>
        </w:rPr>
        <w:t>与硕士招生专业不一致的，</w:t>
      </w:r>
      <w:r>
        <w:rPr>
          <w:rFonts w:hint="eastAsia" w:ascii="仿宋_GB2312" w:hAnsi="宋体" w:eastAsia="仿宋_GB2312"/>
          <w:color w:val="auto"/>
          <w:sz w:val="32"/>
          <w:szCs w:val="32"/>
          <w:u w:val="none"/>
          <w:lang w:val="en-US" w:eastAsia="zh-CN"/>
        </w:rPr>
        <w:t>属同一一级学科且二级学科相近、研究方向相同的，在过渡期内可跨专业报考</w:t>
      </w:r>
      <w:r>
        <w:rPr>
          <w:rFonts w:hint="eastAsia" w:ascii="仿宋_GB2312" w:hAnsi="宋体" w:eastAsia="仿宋_GB2312"/>
          <w:color w:val="auto"/>
          <w:sz w:val="32"/>
          <w:szCs w:val="32"/>
          <w:u w:val="none"/>
        </w:rPr>
        <w:t>。</w:t>
      </w:r>
    </w:p>
    <w:p>
      <w:pPr>
        <w:ind w:firstLine="570"/>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二、报考程序及指标</w:t>
      </w:r>
    </w:p>
    <w:p>
      <w:pPr>
        <w:ind w:firstLine="570"/>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rPr>
        <w:t>（一）符合条件的硕士生</w:t>
      </w:r>
      <w:r>
        <w:rPr>
          <w:rFonts w:hint="eastAsia" w:ascii="仿宋_GB2312" w:hAnsi="宋体" w:eastAsia="仿宋_GB2312"/>
          <w:color w:val="auto"/>
          <w:sz w:val="32"/>
          <w:szCs w:val="32"/>
          <w:u w:val="none"/>
          <w:lang w:eastAsia="zh-CN"/>
        </w:rPr>
        <w:t>一般</w:t>
      </w:r>
      <w:r>
        <w:rPr>
          <w:rFonts w:hint="eastAsia" w:ascii="仿宋_GB2312" w:hAnsi="宋体" w:eastAsia="仿宋_GB2312"/>
          <w:color w:val="auto"/>
          <w:sz w:val="32"/>
          <w:szCs w:val="32"/>
          <w:u w:val="none"/>
        </w:rPr>
        <w:t>于第二学年的</w:t>
      </w:r>
      <w:r>
        <w:rPr>
          <w:rFonts w:hint="eastAsia" w:ascii="仿宋_GB2312" w:hAnsi="宋体" w:eastAsia="仿宋_GB2312"/>
          <w:color w:val="auto"/>
          <w:sz w:val="32"/>
          <w:szCs w:val="32"/>
          <w:u w:val="none"/>
          <w:lang w:val="en-US" w:eastAsia="zh-CN"/>
        </w:rPr>
        <w:t>第一学期</w:t>
      </w:r>
      <w:r>
        <w:rPr>
          <w:rFonts w:hint="eastAsia" w:ascii="仿宋_GB2312" w:hAnsi="宋体" w:eastAsia="仿宋_GB2312"/>
          <w:color w:val="auto"/>
          <w:sz w:val="32"/>
          <w:szCs w:val="32"/>
          <w:u w:val="none"/>
        </w:rPr>
        <w:t>提出申请，</w:t>
      </w:r>
      <w:r>
        <w:rPr>
          <w:rFonts w:hint="eastAsia" w:ascii="仿宋_GB2312" w:hAnsi="宋体" w:eastAsia="仿宋_GB2312"/>
          <w:color w:val="auto"/>
          <w:sz w:val="32"/>
          <w:szCs w:val="32"/>
          <w:u w:val="none"/>
          <w:lang w:eastAsia="zh-CN"/>
        </w:rPr>
        <w:t>并且须征得</w:t>
      </w:r>
      <w:r>
        <w:rPr>
          <w:rFonts w:hint="eastAsia" w:ascii="仿宋_GB2312" w:hAnsi="宋体" w:eastAsia="仿宋_GB2312"/>
          <w:color w:val="auto"/>
          <w:sz w:val="32"/>
          <w:szCs w:val="32"/>
          <w:u w:val="none"/>
        </w:rPr>
        <w:t>导师同意</w:t>
      </w:r>
      <w:r>
        <w:rPr>
          <w:rFonts w:hint="eastAsia" w:ascii="仿宋_GB2312" w:hAnsi="宋体" w:eastAsia="仿宋_GB2312"/>
          <w:color w:val="auto"/>
          <w:sz w:val="32"/>
          <w:szCs w:val="32"/>
          <w:u w:val="none"/>
          <w:lang w:eastAsia="zh-CN"/>
        </w:rPr>
        <w:t>。</w:t>
      </w:r>
    </w:p>
    <w:p>
      <w:pPr>
        <w:ind w:firstLine="57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（二）</w:t>
      </w:r>
      <w:r>
        <w:rPr>
          <w:rFonts w:hint="eastAsia" w:ascii="仿宋_GB2312" w:hAnsi="宋体" w:eastAsia="仿宋_GB2312"/>
          <w:color w:val="auto"/>
          <w:sz w:val="32"/>
          <w:szCs w:val="32"/>
          <w:u w:val="none"/>
          <w:lang w:eastAsia="zh-CN"/>
        </w:rPr>
        <w:t>由</w:t>
      </w:r>
      <w:r>
        <w:rPr>
          <w:rFonts w:hint="eastAsia" w:ascii="仿宋_GB2312" w:hAnsi="宋体" w:eastAsia="仿宋_GB2312"/>
          <w:strike w:val="0"/>
          <w:dstrike w:val="0"/>
          <w:color w:val="auto"/>
          <w:sz w:val="32"/>
          <w:szCs w:val="32"/>
          <w:u w:val="none"/>
          <w:lang w:eastAsia="zh-CN"/>
        </w:rPr>
        <w:t>所报考博士生导师组织不少于</w:t>
      </w:r>
      <w:r>
        <w:rPr>
          <w:rFonts w:hint="eastAsia" w:ascii="仿宋_GB2312" w:hAnsi="宋体" w:eastAsia="仿宋_GB2312"/>
          <w:strike w:val="0"/>
          <w:dstrike w:val="0"/>
          <w:color w:val="auto"/>
          <w:sz w:val="32"/>
          <w:szCs w:val="32"/>
          <w:u w:val="none"/>
          <w:lang w:val="en-US" w:eastAsia="zh-CN"/>
        </w:rPr>
        <w:t>5</w:t>
      </w:r>
      <w:r>
        <w:rPr>
          <w:rFonts w:hint="eastAsia" w:ascii="仿宋_GB2312" w:hAnsi="宋体" w:eastAsia="仿宋_GB2312"/>
          <w:color w:val="auto"/>
          <w:sz w:val="32"/>
          <w:szCs w:val="32"/>
          <w:u w:val="none"/>
        </w:rPr>
        <w:t>名相关专业的教授</w:t>
      </w:r>
      <w:r>
        <w:rPr>
          <w:rFonts w:hint="eastAsia" w:ascii="仿宋_GB2312" w:hAnsi="宋体" w:eastAsia="仿宋_GB2312"/>
          <w:color w:val="auto"/>
          <w:sz w:val="32"/>
          <w:szCs w:val="32"/>
          <w:u w:val="none"/>
          <w:lang w:eastAsia="zh-CN"/>
        </w:rPr>
        <w:t>（含报考博士生导师）</w:t>
      </w:r>
      <w:r>
        <w:rPr>
          <w:rFonts w:hint="eastAsia" w:ascii="仿宋_GB2312" w:hAnsi="宋体" w:eastAsia="仿宋_GB2312"/>
          <w:color w:val="auto"/>
          <w:sz w:val="32"/>
          <w:szCs w:val="32"/>
          <w:u w:val="none"/>
        </w:rPr>
        <w:t>对考生进行</w:t>
      </w:r>
      <w:r>
        <w:rPr>
          <w:rFonts w:hint="eastAsia" w:ascii="仿宋_GB2312" w:hAnsi="宋体" w:eastAsia="仿宋_GB2312"/>
          <w:color w:val="auto"/>
          <w:sz w:val="32"/>
          <w:szCs w:val="32"/>
          <w:u w:val="none"/>
          <w:lang w:eastAsia="zh-CN"/>
        </w:rPr>
        <w:t>复试</w:t>
      </w:r>
      <w:r>
        <w:rPr>
          <w:rFonts w:hint="eastAsia" w:ascii="仿宋_GB2312" w:hAnsi="宋体" w:eastAsia="仿宋_GB2312"/>
          <w:color w:val="auto"/>
          <w:sz w:val="32"/>
          <w:szCs w:val="32"/>
          <w:u w:val="none"/>
        </w:rPr>
        <w:t>考核</w:t>
      </w:r>
      <w:r>
        <w:rPr>
          <w:rFonts w:hint="eastAsia" w:ascii="仿宋_GB2312" w:hAnsi="宋体" w:eastAsia="仿宋_GB2312"/>
          <w:color w:val="auto"/>
          <w:sz w:val="32"/>
          <w:szCs w:val="32"/>
          <w:u w:val="none"/>
          <w:lang w:eastAsia="zh-CN"/>
        </w:rPr>
        <w:t>，全程须录音录像，自行保存三年备查。考核合格后将研究生考核表报</w:t>
      </w:r>
      <w:r>
        <w:rPr>
          <w:rFonts w:hint="eastAsia" w:ascii="仿宋_GB2312" w:hAnsi="宋体" w:eastAsia="仿宋_GB2312"/>
          <w:color w:val="auto"/>
          <w:sz w:val="32"/>
          <w:szCs w:val="32"/>
          <w:u w:val="none"/>
        </w:rPr>
        <w:t>研究生学院</w:t>
      </w:r>
      <w:r>
        <w:rPr>
          <w:rFonts w:hint="eastAsia" w:ascii="仿宋_GB2312" w:hAnsi="宋体" w:eastAsia="仿宋_GB2312"/>
          <w:color w:val="auto"/>
          <w:sz w:val="32"/>
          <w:szCs w:val="32"/>
          <w:u w:val="none"/>
          <w:lang w:eastAsia="zh-CN"/>
        </w:rPr>
        <w:t>审核</w:t>
      </w:r>
      <w:r>
        <w:rPr>
          <w:rFonts w:hint="eastAsia" w:ascii="仿宋_GB2312" w:hAnsi="宋体" w:eastAsia="仿宋_GB2312"/>
          <w:color w:val="auto"/>
          <w:sz w:val="32"/>
          <w:szCs w:val="32"/>
          <w:u w:val="none"/>
        </w:rPr>
        <w:t>。</w:t>
      </w:r>
    </w:p>
    <w:p>
      <w:pPr>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（三）被推荐考生于网上公示3</w:t>
      </w:r>
      <w:r>
        <w:rPr>
          <w:rFonts w:hint="eastAsia" w:ascii="仿宋_GB2312" w:hAnsi="宋体" w:eastAsia="仿宋_GB2312"/>
          <w:color w:val="auto"/>
          <w:sz w:val="32"/>
          <w:szCs w:val="32"/>
          <w:u w:val="none"/>
          <w:lang w:val="en-US" w:eastAsia="zh-CN"/>
        </w:rPr>
        <w:t>个工作</w:t>
      </w:r>
      <w:r>
        <w:rPr>
          <w:rFonts w:hint="eastAsia" w:ascii="仿宋_GB2312" w:hAnsi="宋体" w:eastAsia="仿宋_GB2312"/>
          <w:color w:val="auto"/>
          <w:sz w:val="32"/>
          <w:szCs w:val="32"/>
          <w:u w:val="none"/>
        </w:rPr>
        <w:t>日，无异议者</w:t>
      </w:r>
      <w:r>
        <w:rPr>
          <w:rFonts w:hint="eastAsia" w:ascii="仿宋_GB2312" w:hAnsi="宋体" w:eastAsia="仿宋_GB2312"/>
          <w:color w:val="auto"/>
          <w:sz w:val="32"/>
          <w:szCs w:val="32"/>
          <w:u w:val="none"/>
          <w:lang w:eastAsia="zh-CN"/>
        </w:rPr>
        <w:t>按上级相关要求</w:t>
      </w:r>
      <w:r>
        <w:rPr>
          <w:rFonts w:hint="eastAsia" w:ascii="仿宋_GB2312" w:hAnsi="宋体" w:eastAsia="仿宋_GB2312"/>
          <w:color w:val="auto"/>
          <w:sz w:val="32"/>
          <w:szCs w:val="32"/>
          <w:u w:val="none"/>
        </w:rPr>
        <w:t>报名并提交相关材料。</w:t>
      </w:r>
    </w:p>
    <w:p>
      <w:pPr>
        <w:ind w:firstLine="570"/>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三、培养与要求</w:t>
      </w:r>
    </w:p>
    <w:p>
      <w:pPr>
        <w:ind w:firstLine="608" w:firstLineChars="19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硕博连读研究生自动获得博士研究生学籍，其培养要求及各项待遇均与统招博士研究生相同。</w:t>
      </w:r>
    </w:p>
    <w:p>
      <w:pPr>
        <w:ind w:firstLine="570"/>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四、导师招生名额的确定</w:t>
      </w:r>
    </w:p>
    <w:p>
      <w:pPr>
        <w:ind w:firstLine="570"/>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rPr>
        <w:t>已确定招收硕博连读研究生的导师，</w:t>
      </w:r>
      <w:r>
        <w:rPr>
          <w:rFonts w:hint="eastAsia" w:ascii="仿宋_GB2312" w:hAnsi="宋体" w:eastAsia="仿宋_GB2312"/>
          <w:color w:val="auto"/>
          <w:sz w:val="32"/>
          <w:szCs w:val="32"/>
          <w:u w:val="none"/>
          <w:lang w:eastAsia="zh-CN"/>
        </w:rPr>
        <w:t>占用该年度博士招生计划名额，如该年度博士招生名额已满，将不再招收其他考生</w:t>
      </w:r>
      <w:r>
        <w:rPr>
          <w:rFonts w:hint="eastAsia" w:ascii="仿宋_GB2312" w:hAnsi="宋体" w:eastAsia="仿宋_GB2312"/>
          <w:color w:val="auto"/>
          <w:sz w:val="32"/>
          <w:szCs w:val="32"/>
          <w:u w:val="none"/>
        </w:rPr>
        <w:t>。</w:t>
      </w:r>
      <w:r>
        <w:rPr>
          <w:rFonts w:ascii="仿宋_GB2312" w:hAnsi="宋体" w:eastAsia="仿宋_GB2312" w:cs="仿宋_GB2312"/>
          <w:i w:val="0"/>
          <w:iCs w:val="0"/>
          <w:caps w:val="0"/>
          <w:color w:val="auto"/>
          <w:spacing w:val="0"/>
          <w:sz w:val="32"/>
          <w:szCs w:val="32"/>
          <w:u w:val="none"/>
          <w:shd w:val="clear" w:color="auto" w:fill="FFFFFF"/>
        </w:rPr>
        <w:t>如</w:t>
      </w:r>
      <w:r>
        <w:rPr>
          <w:rFonts w:hint="eastAsia" w:ascii="仿宋_GB2312" w:hAnsi="宋体" w:eastAsia="仿宋_GB2312" w:cs="仿宋_GB2312"/>
          <w:i w:val="0"/>
          <w:iCs w:val="0"/>
          <w:caps w:val="0"/>
          <w:color w:val="auto"/>
          <w:spacing w:val="0"/>
          <w:sz w:val="32"/>
          <w:szCs w:val="32"/>
          <w:u w:val="none"/>
          <w:shd w:val="clear" w:color="auto" w:fill="FFFFFF"/>
          <w:lang w:val="en-US" w:eastAsia="zh-CN"/>
        </w:rPr>
        <w:t>该年度国家下达的</w:t>
      </w:r>
      <w:r>
        <w:rPr>
          <w:rFonts w:hint="eastAsia" w:ascii="仿宋_GB2312" w:hAnsi="宋体" w:eastAsia="仿宋_GB2312" w:cs="仿宋_GB2312"/>
          <w:i w:val="0"/>
          <w:iCs w:val="0"/>
          <w:caps w:val="0"/>
          <w:color w:val="auto"/>
          <w:spacing w:val="0"/>
          <w:sz w:val="32"/>
          <w:szCs w:val="32"/>
          <w:u w:val="none"/>
          <w:shd w:val="clear" w:color="auto" w:fill="FFFFFF"/>
        </w:rPr>
        <w:t>实际招生名额有较大增长，根据实际需要可以允许参加普通招考的考生调剂至只接收硕博连读导师名下，进行复试录取。</w:t>
      </w:r>
    </w:p>
    <w:p>
      <w:pPr>
        <w:ind w:firstLine="640" w:firstLineChars="200"/>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五、其它</w:t>
      </w:r>
    </w:p>
    <w:p>
      <w:pPr>
        <w:ind w:firstLine="576" w:firstLineChars="18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（一）硕博连读研究生不再保留其硕士学籍，不颁发硕士毕业证书和硕士学位证书。</w:t>
      </w:r>
    </w:p>
    <w:p>
      <w:pPr>
        <w:tabs>
          <w:tab w:val="left" w:pos="1260"/>
        </w:tabs>
        <w:ind w:firstLine="576" w:firstLineChars="180"/>
        <w:rPr>
          <w:rFonts w:hint="eastAsia" w:ascii="仿宋_GB2312" w:hAnsi="宋体" w:eastAsia="仿宋_GB2312"/>
          <w:color w:val="auto"/>
          <w:sz w:val="32"/>
          <w:szCs w:val="32"/>
          <w:u w:val="none"/>
        </w:rPr>
      </w:pPr>
      <w:r>
        <w:rPr>
          <w:rFonts w:hint="eastAsia" w:ascii="仿宋_GB2312" w:hAnsi="宋体" w:eastAsia="仿宋_GB2312" w:cs="Times New Roman"/>
          <w:color w:val="auto"/>
          <w:sz w:val="32"/>
          <w:szCs w:val="32"/>
          <w:u w:val="none"/>
          <w:lang w:val="en-US" w:eastAsia="zh-CN"/>
        </w:rPr>
        <w:t>（二）硕博连读研究生须在国家博士报名系统开放后进行报名及缴费，不再参加博士生入学考试。硕博连读候选生在注册博士生学籍之前,如出现违规违纪行为，将取消博士生入学资格。</w:t>
      </w:r>
    </w:p>
    <w:p>
      <w:pPr>
        <w:tabs>
          <w:tab w:val="left" w:pos="1260"/>
        </w:tabs>
        <w:ind w:firstLine="576" w:firstLineChars="180"/>
        <w:rPr>
          <w:rFonts w:hint="eastAsia" w:ascii="仿宋_GB2312" w:hAnsi="宋体" w:eastAsia="仿宋_GB2312" w:cs="Times New Roman"/>
          <w:color w:val="auto"/>
          <w:sz w:val="32"/>
          <w:szCs w:val="32"/>
          <w:u w:val="none"/>
        </w:rPr>
      </w:pPr>
      <w:r>
        <w:rPr>
          <w:rFonts w:hint="eastAsia"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lang w:eastAsia="zh-CN"/>
        </w:rPr>
        <w:t>三</w:t>
      </w:r>
      <w:r>
        <w:rPr>
          <w:rFonts w:hint="eastAsia" w:ascii="仿宋_GB2312" w:hAnsi="宋体" w:eastAsia="仿宋_GB2312" w:cs="Times New Roman"/>
          <w:color w:val="auto"/>
          <w:sz w:val="32"/>
          <w:szCs w:val="32"/>
          <w:u w:val="none"/>
        </w:rPr>
        <w:t>）本办法自发布之日起实施，原</w:t>
      </w:r>
      <w:r>
        <w:rPr>
          <w:rFonts w:hint="eastAsia" w:ascii="仿宋_GB2312" w:eastAsia="仿宋_GB2312"/>
          <w:color w:val="auto"/>
          <w:kern w:val="3"/>
          <w:sz w:val="32"/>
          <w:szCs w:val="32"/>
          <w:u w:val="none"/>
        </w:rPr>
        <w:t>《河北医科大学关于硕博连读工作的</w:t>
      </w:r>
      <w:r>
        <w:rPr>
          <w:rFonts w:hint="eastAsia" w:ascii="仿宋_GB2312" w:eastAsia="仿宋_GB2312"/>
          <w:color w:val="auto"/>
          <w:kern w:val="3"/>
          <w:sz w:val="32"/>
          <w:szCs w:val="32"/>
          <w:u w:val="none"/>
          <w:lang w:val="en-US" w:eastAsia="zh-CN"/>
        </w:rPr>
        <w:t>暂行</w:t>
      </w:r>
      <w:r>
        <w:rPr>
          <w:rFonts w:hint="eastAsia" w:ascii="仿宋_GB2312" w:eastAsia="仿宋_GB2312"/>
          <w:color w:val="auto"/>
          <w:kern w:val="3"/>
          <w:sz w:val="32"/>
          <w:szCs w:val="32"/>
          <w:u w:val="none"/>
        </w:rPr>
        <w:t>规定》</w:t>
      </w:r>
      <w:r>
        <w:rPr>
          <w:rFonts w:hint="eastAsia" w:ascii="仿宋_GB2312" w:hAnsi="宋体" w:eastAsia="仿宋_GB2312" w:cs="Times New Roman"/>
          <w:color w:val="auto"/>
          <w:sz w:val="32"/>
          <w:szCs w:val="32"/>
          <w:u w:val="none"/>
          <w:lang w:eastAsia="zh-CN"/>
        </w:rPr>
        <w:t>（</w:t>
      </w:r>
      <w:r>
        <w:rPr>
          <w:rFonts w:hint="eastAsia" w:ascii="仿宋_GB2312" w:hAnsi="宋体" w:eastAsia="仿宋_GB2312" w:cs="Times New Roman"/>
          <w:color w:val="auto"/>
          <w:sz w:val="32"/>
          <w:szCs w:val="32"/>
          <w:u w:val="none"/>
          <w:lang w:val="en-US" w:eastAsia="zh-CN"/>
        </w:rPr>
        <w:t>冀医研</w:t>
      </w:r>
      <w:r>
        <w:rPr>
          <w:rFonts w:hint="eastAsia" w:ascii="仿宋_GB2312" w:hAnsi="宋体" w:eastAsia="仿宋_GB2312" w:cs="Times New Roman"/>
          <w:color w:val="auto"/>
          <w:sz w:val="32"/>
          <w:szCs w:val="32"/>
          <w:u w:val="none"/>
        </w:rPr>
        <w:t>〔20</w:t>
      </w:r>
      <w:r>
        <w:rPr>
          <w:rFonts w:hint="eastAsia" w:ascii="仿宋_GB2312" w:hAnsi="宋体" w:eastAsia="仿宋_GB2312" w:cs="Times New Roman"/>
          <w:color w:val="auto"/>
          <w:sz w:val="32"/>
          <w:szCs w:val="32"/>
          <w:u w:val="none"/>
          <w:lang w:val="en-US" w:eastAsia="zh-CN"/>
        </w:rPr>
        <w:t>15</w:t>
      </w:r>
      <w:r>
        <w:rPr>
          <w:rFonts w:hint="eastAsia"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lang w:val="en-US" w:eastAsia="zh-CN"/>
        </w:rPr>
        <w:t>13号</w:t>
      </w:r>
      <w:r>
        <w:rPr>
          <w:rFonts w:hint="eastAsia" w:ascii="仿宋_GB2312" w:hAnsi="宋体" w:eastAsia="仿宋_GB2312" w:cs="Times New Roman"/>
          <w:color w:val="auto"/>
          <w:sz w:val="32"/>
          <w:szCs w:val="32"/>
          <w:u w:val="none"/>
          <w:lang w:eastAsia="zh-CN"/>
        </w:rPr>
        <w:t>）</w:t>
      </w:r>
      <w:r>
        <w:rPr>
          <w:rFonts w:hint="eastAsia" w:ascii="仿宋_GB2312" w:hAnsi="宋体" w:eastAsia="仿宋_GB2312" w:cs="Times New Roman"/>
          <w:color w:val="auto"/>
          <w:sz w:val="32"/>
          <w:szCs w:val="32"/>
          <w:u w:val="none"/>
        </w:rPr>
        <w:t>同时废止。</w:t>
      </w:r>
    </w:p>
    <w:p>
      <w:pPr>
        <w:ind w:firstLine="576" w:firstLineChars="18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w:t>
      </w:r>
      <w:r>
        <w:rPr>
          <w:rFonts w:hint="eastAsia" w:ascii="仿宋_GB2312" w:hAnsi="宋体" w:eastAsia="仿宋_GB2312"/>
          <w:color w:val="auto"/>
          <w:sz w:val="32"/>
          <w:szCs w:val="32"/>
          <w:u w:val="none"/>
          <w:lang w:eastAsia="zh-CN"/>
        </w:rPr>
        <w:t>四</w:t>
      </w:r>
      <w:r>
        <w:rPr>
          <w:rFonts w:hint="eastAsia" w:ascii="仿宋_GB2312" w:hAnsi="宋体" w:eastAsia="仿宋_GB2312"/>
          <w:color w:val="auto"/>
          <w:sz w:val="32"/>
          <w:szCs w:val="32"/>
          <w:u w:val="none"/>
        </w:rPr>
        <w:t>）本办法由研究生学院负责解释，与国家政策不符之处以国家政策为准。</w:t>
      </w:r>
    </w:p>
    <w:p>
      <w:pPr>
        <w:ind w:firstLine="64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 xml:space="preserve">  </w:t>
      </w:r>
    </w:p>
    <w:p>
      <w:pPr>
        <w:ind w:firstLine="64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附件一</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河北医科大学硕博连读研究生专家推荐书</w:t>
      </w:r>
    </w:p>
    <w:p>
      <w:pPr>
        <w:ind w:firstLine="640" w:firstLineChars="200"/>
        <w:rPr>
          <w:rFonts w:ascii="仿宋_GB2312" w:hAnsi="宋体" w:eastAsia="仿宋_GB2312"/>
          <w:color w:val="auto"/>
          <w:sz w:val="32"/>
          <w:szCs w:val="32"/>
          <w:u w:val="none"/>
        </w:rPr>
      </w:pPr>
      <w:r>
        <w:rPr>
          <w:rFonts w:hint="eastAsia" w:ascii="仿宋_GB2312" w:hAnsi="宋体" w:eastAsia="仿宋_GB2312"/>
          <w:color w:val="auto"/>
          <w:sz w:val="32"/>
          <w:szCs w:val="32"/>
          <w:u w:val="none"/>
          <w:lang w:val="en-US" w:eastAsia="zh-CN"/>
        </w:rPr>
        <w:t>附件</w:t>
      </w:r>
      <w:r>
        <w:rPr>
          <w:rFonts w:hint="eastAsia" w:ascii="仿宋_GB2312" w:hAnsi="宋体" w:eastAsia="仿宋_GB2312"/>
          <w:color w:val="auto"/>
          <w:sz w:val="32"/>
          <w:szCs w:val="32"/>
          <w:u w:val="none"/>
        </w:rPr>
        <w:t>二</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河北医科大学申</w:t>
      </w:r>
      <w:bookmarkStart w:id="0" w:name="_GoBack"/>
      <w:bookmarkEnd w:id="0"/>
      <w:r>
        <w:rPr>
          <w:rFonts w:hint="eastAsia" w:ascii="仿宋_GB2312" w:hAnsi="宋体" w:eastAsia="仿宋_GB2312"/>
          <w:color w:val="auto"/>
          <w:sz w:val="32"/>
          <w:szCs w:val="32"/>
          <w:u w:val="none"/>
        </w:rPr>
        <w:t>请硕博连读研究生考核表</w:t>
      </w: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p>
    <w:p>
      <w:pPr>
        <w:rPr>
          <w:rFonts w:hint="eastAsia" w:ascii="宋体" w:hAnsi="宋体"/>
          <w:color w:val="auto"/>
          <w:sz w:val="30"/>
          <w:szCs w:val="30"/>
          <w:u w:val="none"/>
        </w:rPr>
      </w:pPr>
      <w:r>
        <w:rPr>
          <w:rFonts w:hint="eastAsia" w:ascii="宋体" w:hAnsi="宋体"/>
          <w:color w:val="auto"/>
          <w:sz w:val="30"/>
          <w:szCs w:val="30"/>
          <w:u w:val="none"/>
        </w:rPr>
        <w:t>附件一：</w:t>
      </w:r>
    </w:p>
    <w:p>
      <w:pPr>
        <w:jc w:val="center"/>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河北医科大学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bCs/>
          <w:color w:val="auto"/>
          <w:sz w:val="40"/>
          <w:szCs w:val="40"/>
          <w:u w:val="none"/>
        </w:rPr>
      </w:pPr>
      <w:r>
        <w:rPr>
          <w:rFonts w:hint="eastAsia" w:ascii="宋体" w:hAnsi="宋体"/>
          <w:b/>
          <w:bCs/>
          <w:color w:val="auto"/>
          <w:sz w:val="40"/>
          <w:szCs w:val="40"/>
          <w:u w:val="none"/>
        </w:rPr>
        <w:t>硕博连读研究生专家推荐书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b/>
          <w:bCs/>
          <w:color w:val="auto"/>
          <w:sz w:val="40"/>
          <w:szCs w:val="40"/>
          <w:u w:val="none"/>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ahoma" w:hAnsi="Tahoma" w:cs="Tahoma"/>
          <w:b/>
          <w:bCs/>
          <w:color w:val="auto"/>
          <w:sz w:val="36"/>
          <w:szCs w:val="36"/>
          <w:u w:val="none"/>
        </w:rPr>
      </w:pPr>
      <w:r>
        <w:rPr>
          <w:rFonts w:hint="eastAsia" w:ascii="宋体" w:hAnsi="宋体"/>
          <w:color w:val="auto"/>
          <w:kern w:val="0"/>
          <w:sz w:val="24"/>
          <w:u w:val="none"/>
        </w:rPr>
        <w:t>被推荐人姓名</w:t>
      </w:r>
      <w:r>
        <w:rPr>
          <w:rFonts w:hint="eastAsia" w:ascii="宋体" w:hAnsi="宋体"/>
          <w:color w:val="auto"/>
          <w:u w:val="none"/>
        </w:rPr>
        <w:t>：</w:t>
      </w:r>
    </w:p>
    <w:tbl>
      <w:tblPr>
        <w:tblStyle w:val="2"/>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9581" w:type="dxa"/>
            <w:tcBorders>
              <w:top w:val="single" w:color="auto" w:sz="4" w:space="0"/>
              <w:left w:val="single" w:color="auto" w:sz="4" w:space="0"/>
              <w:bottom w:val="single" w:color="auto" w:sz="4" w:space="0"/>
              <w:right w:val="single" w:color="auto" w:sz="4" w:space="0"/>
            </w:tcBorders>
            <w:noWrap w:val="0"/>
            <w:vAlign w:val="top"/>
          </w:tcPr>
          <w:p>
            <w:pPr>
              <w:ind w:left="-90" w:leftChars="-43" w:firstLine="120" w:firstLineChars="50"/>
              <w:rPr>
                <w:rFonts w:ascii="宋体" w:hAnsi="宋体"/>
                <w:color w:val="auto"/>
                <w:kern w:val="0"/>
                <w:sz w:val="24"/>
                <w:u w:val="none"/>
              </w:rPr>
            </w:pPr>
            <w:r>
              <w:rPr>
                <w:rFonts w:hint="eastAsia" w:ascii="宋体" w:hAnsi="宋体"/>
                <w:color w:val="auto"/>
                <w:kern w:val="0"/>
                <w:sz w:val="24"/>
                <w:u w:val="none"/>
              </w:rPr>
              <w:t>对考生思想品德、道德修养方面的介绍</w:t>
            </w: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hint="eastAsia" w:ascii="宋体" w:hAnsi="宋体"/>
                <w:color w:val="auto"/>
                <w:kern w:val="0"/>
                <w:sz w:val="24"/>
                <w:u w:val="none"/>
              </w:rPr>
            </w:pPr>
          </w:p>
          <w:p>
            <w:pPr>
              <w:ind w:left="-90" w:leftChars="-43" w:firstLine="120" w:firstLineChars="50"/>
              <w:rPr>
                <w:rFonts w:ascii="宋体" w:hAnsi="宋体"/>
                <w:b/>
                <w:bCs/>
                <w:color w:val="auto"/>
                <w:sz w:val="24"/>
                <w:u w:val="none"/>
              </w:rPr>
            </w:pPr>
            <w:r>
              <w:rPr>
                <w:rFonts w:hint="eastAsia" w:ascii="宋体" w:hAnsi="宋体"/>
                <w:color w:val="auto"/>
                <w:kern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jc w:val="center"/>
        </w:trPr>
        <w:tc>
          <w:tcPr>
            <w:tcW w:w="9581" w:type="dxa"/>
            <w:tcBorders>
              <w:top w:val="single" w:color="auto" w:sz="4" w:space="0"/>
              <w:left w:val="single" w:color="auto" w:sz="4" w:space="0"/>
              <w:bottom w:val="single" w:color="auto" w:sz="4" w:space="0"/>
              <w:right w:val="single" w:color="auto" w:sz="4" w:space="0"/>
            </w:tcBorders>
            <w:noWrap w:val="0"/>
            <w:vAlign w:val="top"/>
          </w:tcPr>
          <w:p>
            <w:pPr>
              <w:ind w:left="-90"/>
              <w:rPr>
                <w:rFonts w:ascii="宋体" w:hAnsi="宋体"/>
                <w:color w:val="auto"/>
                <w:kern w:val="0"/>
                <w:sz w:val="24"/>
                <w:u w:val="none"/>
              </w:rPr>
            </w:pPr>
            <w:r>
              <w:rPr>
                <w:rFonts w:hint="eastAsia" w:ascii="宋体" w:hAnsi="宋体"/>
                <w:color w:val="auto"/>
                <w:kern w:val="0"/>
                <w:sz w:val="24"/>
                <w:u w:val="none"/>
              </w:rPr>
              <w:t xml:space="preserve"> 对考生业务水平、外国语水平、科研能力的介绍</w:t>
            </w: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ind w:left="-90"/>
              <w:rPr>
                <w:rFonts w:hint="eastAsia" w:ascii="宋体" w:hAnsi="宋体"/>
                <w:color w:val="auto"/>
                <w:kern w:val="0"/>
                <w:sz w:val="24"/>
                <w:u w:val="none"/>
              </w:rPr>
            </w:pPr>
          </w:p>
          <w:p>
            <w:pPr>
              <w:rPr>
                <w:rFonts w:hint="eastAsia" w:ascii="宋体" w:hAnsi="宋体"/>
                <w:color w:val="auto"/>
                <w:kern w:val="0"/>
                <w:sz w:val="24"/>
                <w:u w:val="none"/>
              </w:rPr>
            </w:pPr>
          </w:p>
          <w:p>
            <w:pPr>
              <w:rPr>
                <w:rFonts w:hint="eastAsia" w:ascii="宋体" w:hAnsi="宋体"/>
                <w:color w:val="auto"/>
                <w:kern w:val="0"/>
                <w:sz w:val="24"/>
                <w:u w:val="none"/>
              </w:rPr>
            </w:pPr>
          </w:p>
          <w:p>
            <w:pPr>
              <w:rPr>
                <w:rFonts w:ascii="宋体" w:hAnsi="宋体"/>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9581"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color w:val="auto"/>
                <w:szCs w:val="21"/>
                <w:u w:val="none"/>
              </w:rPr>
            </w:pPr>
          </w:p>
          <w:p>
            <w:pPr>
              <w:spacing w:line="600" w:lineRule="exact"/>
              <w:ind w:firstLine="840" w:firstLineChars="400"/>
              <w:rPr>
                <w:rFonts w:ascii="宋体" w:hAnsi="宋体"/>
                <w:color w:val="auto"/>
                <w:szCs w:val="21"/>
                <w:u w:val="none"/>
              </w:rPr>
            </w:pPr>
            <w:r>
              <w:rPr>
                <w:rFonts w:hint="eastAsia" w:ascii="宋体" w:hAnsi="宋体"/>
                <w:color w:val="auto"/>
                <w:u w:val="none"/>
              </w:rPr>
              <w:t>推荐人职称：</w:t>
            </w:r>
            <w:r>
              <w:rPr>
                <w:color w:val="auto"/>
                <w:u w:val="none"/>
              </w:rPr>
              <w:tab/>
            </w:r>
            <w:r>
              <w:rPr>
                <w:color w:val="auto"/>
                <w:u w:val="none"/>
              </w:rPr>
              <w:tab/>
            </w:r>
            <w:r>
              <w:rPr>
                <w:color w:val="auto"/>
                <w:u w:val="none"/>
              </w:rPr>
              <w:t xml:space="preserve">    </w:t>
            </w:r>
            <w:r>
              <w:rPr>
                <w:rFonts w:hint="eastAsia" w:ascii="宋体" w:hAnsi="宋体"/>
                <w:color w:val="auto"/>
                <w:u w:val="none"/>
              </w:rPr>
              <w:t xml:space="preserve">   </w:t>
            </w:r>
            <w:r>
              <w:rPr>
                <w:rFonts w:hint="eastAsia" w:ascii="宋体" w:hAnsi="宋体"/>
                <w:color w:val="auto"/>
                <w:u w:val="none"/>
                <w:lang w:val="en-US" w:eastAsia="zh-CN"/>
              </w:rPr>
              <w:t xml:space="preserve">  </w:t>
            </w:r>
            <w:r>
              <w:rPr>
                <w:rFonts w:hint="eastAsia" w:ascii="宋体" w:hAnsi="宋体"/>
                <w:color w:val="auto"/>
                <w:u w:val="none"/>
              </w:rPr>
              <w:t xml:space="preserve"> </w:t>
            </w:r>
            <w:r>
              <w:rPr>
                <w:color w:val="auto"/>
                <w:u w:val="none"/>
              </w:rPr>
              <w:t xml:space="preserve">  </w:t>
            </w:r>
            <w:r>
              <w:rPr>
                <w:rFonts w:hint="eastAsia" w:ascii="宋体" w:hAnsi="宋体"/>
                <w:color w:val="auto"/>
                <w:u w:val="none"/>
              </w:rPr>
              <w:t xml:space="preserve">                  推荐人单位：</w:t>
            </w:r>
            <w:r>
              <w:rPr>
                <w:color w:val="auto"/>
                <w:u w:val="none"/>
              </w:rPr>
              <w:tab/>
            </w:r>
            <w:r>
              <w:rPr>
                <w:color w:val="auto"/>
                <w:u w:val="none"/>
              </w:rPr>
              <w:tab/>
            </w:r>
            <w:r>
              <w:rPr>
                <w:color w:val="auto"/>
                <w:u w:val="none"/>
              </w:rPr>
              <w:tab/>
            </w:r>
            <w:r>
              <w:rPr>
                <w:color w:val="auto"/>
                <w:u w:val="none"/>
              </w:rPr>
              <w:tab/>
            </w:r>
            <w:r>
              <w:rPr>
                <w:color w:val="auto"/>
                <w:u w:val="none"/>
              </w:rPr>
              <w:tab/>
            </w:r>
            <w:r>
              <w:rPr>
                <w:rFonts w:hint="eastAsia" w:ascii="宋体" w:hAnsi="宋体"/>
                <w:color w:val="auto"/>
                <w:u w:val="none"/>
              </w:rPr>
              <w:t>  推荐人（签名）：</w:t>
            </w:r>
            <w:r>
              <w:rPr>
                <w:color w:val="auto"/>
                <w:u w:val="none"/>
              </w:rPr>
              <w:t> </w:t>
            </w:r>
            <w:r>
              <w:rPr>
                <w:rFonts w:hint="eastAsia" w:ascii="宋体" w:hAnsi="宋体"/>
                <w:color w:val="auto"/>
                <w:u w:val="none"/>
              </w:rPr>
              <w:t xml:space="preserve">               </w:t>
            </w:r>
            <w:r>
              <w:rPr>
                <w:rFonts w:hint="eastAsia" w:ascii="宋体" w:hAnsi="宋体"/>
                <w:color w:val="auto"/>
                <w:u w:val="none"/>
                <w:lang w:val="en-US" w:eastAsia="zh-CN"/>
              </w:rPr>
              <w:t xml:space="preserve">   </w:t>
            </w:r>
            <w:r>
              <w:rPr>
                <w:color w:val="auto"/>
                <w:u w:val="none"/>
              </w:rPr>
              <w:t xml:space="preserve">        </w:t>
            </w:r>
            <w:r>
              <w:rPr>
                <w:rFonts w:hint="eastAsia" w:ascii="宋体" w:hAnsi="宋体"/>
                <w:color w:val="auto"/>
                <w:u w:val="none"/>
              </w:rPr>
              <w:t xml:space="preserve">    </w:t>
            </w:r>
            <w:r>
              <w:rPr>
                <w:color w:val="auto"/>
                <w:u w:val="none"/>
              </w:rPr>
              <w:t xml:space="preserve">   </w:t>
            </w:r>
            <w:r>
              <w:rPr>
                <w:rFonts w:hint="eastAsia"/>
                <w:color w:val="auto"/>
                <w:u w:val="none"/>
                <w:lang w:val="en-US" w:eastAsia="zh-CN"/>
              </w:rPr>
              <w:t xml:space="preserve">  </w:t>
            </w:r>
            <w:r>
              <w:rPr>
                <w:rFonts w:hint="eastAsia" w:ascii="宋体" w:hAnsi="宋体"/>
                <w:color w:val="auto"/>
                <w:u w:val="none"/>
              </w:rPr>
              <w:t>年</w:t>
            </w:r>
            <w:r>
              <w:rPr>
                <w:color w:val="auto"/>
                <w:u w:val="none"/>
              </w:rPr>
              <w:t xml:space="preserve">  </w:t>
            </w:r>
            <w:r>
              <w:rPr>
                <w:rFonts w:hint="eastAsia" w:ascii="宋体" w:hAnsi="宋体"/>
                <w:color w:val="auto"/>
                <w:u w:val="none"/>
              </w:rPr>
              <w:t> </w:t>
            </w:r>
            <w:r>
              <w:rPr>
                <w:color w:val="auto"/>
                <w:u w:val="none"/>
              </w:rPr>
              <w:t> </w:t>
            </w:r>
            <w:r>
              <w:rPr>
                <w:rFonts w:hint="eastAsia" w:ascii="宋体" w:hAnsi="宋体"/>
                <w:color w:val="auto"/>
                <w:u w:val="none"/>
              </w:rPr>
              <w:t>月</w:t>
            </w:r>
            <w:r>
              <w:rPr>
                <w:color w:val="auto"/>
                <w:u w:val="none"/>
              </w:rPr>
              <w:t> </w:t>
            </w:r>
            <w:r>
              <w:rPr>
                <w:rFonts w:hint="eastAsia" w:ascii="宋体" w:hAnsi="宋体"/>
                <w:color w:val="auto"/>
                <w:u w:val="none"/>
              </w:rPr>
              <w:t> </w:t>
            </w:r>
            <w:r>
              <w:rPr>
                <w:color w:val="auto"/>
                <w:u w:val="none"/>
              </w:rPr>
              <w:t xml:space="preserve">  </w:t>
            </w:r>
            <w:r>
              <w:rPr>
                <w:rFonts w:hint="eastAsia" w:ascii="宋体" w:hAnsi="宋体"/>
                <w:color w:val="auto"/>
                <w:u w:val="none"/>
              </w:rPr>
              <w:t>日</w:t>
            </w:r>
          </w:p>
        </w:tc>
      </w:tr>
    </w:tbl>
    <w:p>
      <w:pPr>
        <w:rPr>
          <w:rFonts w:hint="eastAsia" w:ascii="Tahoma" w:hAnsi="Tahoma" w:cs="Tahoma"/>
          <w:b/>
          <w:bCs/>
          <w:color w:val="auto"/>
          <w:sz w:val="36"/>
          <w:szCs w:val="36"/>
          <w:u w:val="none"/>
        </w:rPr>
      </w:pPr>
      <w:r>
        <w:rPr>
          <w:rFonts w:hint="eastAsia" w:ascii="宋体" w:hAnsi="宋体"/>
          <w:color w:val="auto"/>
          <w:sz w:val="30"/>
          <w:szCs w:val="30"/>
          <w:u w:val="none"/>
        </w:rPr>
        <w:t>附件二：</w:t>
      </w:r>
    </w:p>
    <w:p>
      <w:pPr>
        <w:jc w:val="center"/>
        <w:rPr>
          <w:rFonts w:hint="eastAsia" w:ascii="宋体" w:hAnsi="宋体"/>
          <w:b/>
          <w:bCs/>
          <w:color w:val="auto"/>
          <w:sz w:val="36"/>
          <w:szCs w:val="36"/>
          <w:u w:val="none"/>
        </w:rPr>
      </w:pPr>
      <w:r>
        <w:rPr>
          <w:rFonts w:hint="eastAsia" w:ascii="宋体" w:hAnsi="宋体" w:eastAsia="宋体" w:cs="Times New Roman"/>
          <w:b/>
          <w:bCs/>
          <w:color w:val="auto"/>
          <w:sz w:val="40"/>
          <w:szCs w:val="40"/>
          <w:u w:val="none"/>
        </w:rPr>
        <w:t>河北医科大学申请硕博连读研究生考核表</w:t>
      </w:r>
    </w:p>
    <w:tbl>
      <w:tblPr>
        <w:tblStyle w:val="2"/>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
        <w:gridCol w:w="1244"/>
        <w:gridCol w:w="547"/>
        <w:gridCol w:w="819"/>
        <w:gridCol w:w="479"/>
        <w:gridCol w:w="735"/>
        <w:gridCol w:w="406"/>
        <w:gridCol w:w="214"/>
        <w:gridCol w:w="1480"/>
        <w:gridCol w:w="1356"/>
        <w:gridCol w:w="370"/>
        <w:gridCol w:w="35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姓名</w:t>
            </w:r>
          </w:p>
        </w:tc>
        <w:tc>
          <w:tcPr>
            <w:tcW w:w="125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547"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学号</w:t>
            </w:r>
          </w:p>
        </w:tc>
        <w:tc>
          <w:tcPr>
            <w:tcW w:w="12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性别</w:t>
            </w:r>
          </w:p>
        </w:tc>
        <w:tc>
          <w:tcPr>
            <w:tcW w:w="62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1480"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出生年月</w:t>
            </w:r>
          </w:p>
        </w:tc>
        <w:tc>
          <w:tcPr>
            <w:tcW w:w="1356" w:type="dxa"/>
            <w:tcBorders>
              <w:top w:val="single" w:color="auto" w:sz="4" w:space="0"/>
              <w:left w:val="nil"/>
              <w:bottom w:val="single" w:color="auto" w:sz="4" w:space="0"/>
              <w:right w:val="single" w:color="auto" w:sz="4" w:space="0"/>
            </w:tcBorders>
            <w:noWrap w:val="0"/>
            <w:vAlign w:val="center"/>
          </w:tcPr>
          <w:p>
            <w:pPr>
              <w:ind w:right="-25" w:rightChars="-12"/>
              <w:jc w:val="center"/>
              <w:rPr>
                <w:rFonts w:ascii="宋体" w:hAnsi="宋体"/>
                <w:b/>
                <w:bCs/>
                <w:color w:val="auto"/>
                <w:sz w:val="24"/>
                <w:u w:val="none"/>
              </w:rPr>
            </w:pPr>
          </w:p>
        </w:tc>
        <w:tc>
          <w:tcPr>
            <w:tcW w:w="728" w:type="dxa"/>
            <w:gridSpan w:val="2"/>
            <w:tcBorders>
              <w:top w:val="single" w:color="auto" w:sz="4" w:space="0"/>
              <w:left w:val="nil"/>
              <w:bottom w:val="single" w:color="auto" w:sz="4" w:space="0"/>
              <w:right w:val="single" w:color="auto" w:sz="4" w:space="0"/>
            </w:tcBorders>
            <w:noWrap w:val="0"/>
            <w:vAlign w:val="center"/>
          </w:tcPr>
          <w:p>
            <w:pPr>
              <w:ind w:right="-25" w:rightChars="-12"/>
              <w:jc w:val="center"/>
              <w:rPr>
                <w:rFonts w:ascii="宋体" w:hAnsi="宋体"/>
                <w:b/>
                <w:bCs/>
                <w:color w:val="auto"/>
                <w:sz w:val="24"/>
                <w:u w:val="none"/>
              </w:rPr>
            </w:pPr>
            <w:r>
              <w:rPr>
                <w:rFonts w:hint="eastAsia" w:ascii="宋体" w:hAnsi="宋体"/>
                <w:b/>
                <w:bCs/>
                <w:color w:val="auto"/>
                <w:sz w:val="24"/>
                <w:u w:val="none"/>
              </w:rPr>
              <w:t>政治面貌</w:t>
            </w:r>
          </w:p>
        </w:tc>
        <w:tc>
          <w:tcPr>
            <w:tcW w:w="1218" w:type="dxa"/>
            <w:tcBorders>
              <w:top w:val="single" w:color="auto" w:sz="4" w:space="0"/>
              <w:left w:val="nil"/>
              <w:bottom w:val="single" w:color="auto" w:sz="4" w:space="0"/>
              <w:right w:val="single" w:color="auto" w:sz="4" w:space="0"/>
            </w:tcBorders>
            <w:noWrap w:val="0"/>
            <w:vAlign w:val="center"/>
          </w:tcPr>
          <w:p>
            <w:pPr>
              <w:ind w:right="-25" w:rightChars="-12"/>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入学时间</w:t>
            </w:r>
          </w:p>
        </w:tc>
        <w:tc>
          <w:tcPr>
            <w:tcW w:w="3095"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联系电话</w:t>
            </w:r>
          </w:p>
        </w:tc>
        <w:tc>
          <w:tcPr>
            <w:tcW w:w="210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二级学院</w:t>
            </w:r>
          </w:p>
        </w:tc>
        <w:tc>
          <w:tcPr>
            <w:tcW w:w="1946" w:type="dxa"/>
            <w:gridSpan w:val="3"/>
            <w:tcBorders>
              <w:top w:val="single" w:color="auto" w:sz="4" w:space="0"/>
              <w:left w:val="nil"/>
              <w:bottom w:val="single" w:color="auto" w:sz="4" w:space="0"/>
              <w:right w:val="single" w:color="auto" w:sz="4" w:space="0"/>
            </w:tcBorders>
            <w:noWrap w:val="0"/>
            <w:vAlign w:val="center"/>
          </w:tcPr>
          <w:p>
            <w:pPr>
              <w:ind w:right="-25" w:rightChars="-12"/>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所在科室</w:t>
            </w:r>
          </w:p>
        </w:tc>
        <w:tc>
          <w:tcPr>
            <w:tcW w:w="3095"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学科专业</w:t>
            </w:r>
          </w:p>
        </w:tc>
        <w:tc>
          <w:tcPr>
            <w:tcW w:w="210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导师姓名</w:t>
            </w:r>
          </w:p>
        </w:tc>
        <w:tc>
          <w:tcPr>
            <w:tcW w:w="1946"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3" w:hRule="atLeast"/>
          <w:jc w:val="center"/>
        </w:trPr>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p>
          <w:p>
            <w:pPr>
              <w:ind w:left="113" w:right="113"/>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r>
              <w:rPr>
                <w:rFonts w:hint="eastAsia" w:ascii="宋体" w:hAnsi="宋体"/>
                <w:b/>
                <w:bCs/>
                <w:color w:val="auto"/>
                <w:sz w:val="24"/>
                <w:u w:val="none"/>
              </w:rPr>
              <w:t>本</w:t>
            </w:r>
          </w:p>
          <w:p>
            <w:pPr>
              <w:jc w:val="center"/>
              <w:rPr>
                <w:rFonts w:hint="eastAsia" w:ascii="宋体" w:hAnsi="宋体"/>
                <w:b/>
                <w:bCs/>
                <w:color w:val="auto"/>
                <w:sz w:val="24"/>
                <w:u w:val="none"/>
              </w:rPr>
            </w:pPr>
            <w:r>
              <w:rPr>
                <w:rFonts w:hint="eastAsia" w:ascii="宋体" w:hAnsi="宋体"/>
                <w:b/>
                <w:bCs/>
                <w:color w:val="auto"/>
                <w:sz w:val="24"/>
                <w:u w:val="none"/>
              </w:rPr>
              <w:t>人</w:t>
            </w:r>
          </w:p>
          <w:p>
            <w:pPr>
              <w:jc w:val="center"/>
              <w:rPr>
                <w:rFonts w:hint="eastAsia" w:ascii="宋体" w:hAnsi="宋体"/>
                <w:b/>
                <w:bCs/>
                <w:color w:val="auto"/>
                <w:sz w:val="24"/>
                <w:u w:val="none"/>
              </w:rPr>
            </w:pPr>
            <w:r>
              <w:rPr>
                <w:rFonts w:hint="eastAsia" w:ascii="宋体" w:hAnsi="宋体"/>
                <w:b/>
                <w:bCs/>
                <w:color w:val="auto"/>
                <w:sz w:val="24"/>
                <w:u w:val="none"/>
              </w:rPr>
              <w:t>申</w:t>
            </w:r>
          </w:p>
          <w:p>
            <w:pPr>
              <w:jc w:val="center"/>
              <w:rPr>
                <w:rFonts w:hint="eastAsia" w:ascii="宋体" w:hAnsi="宋体"/>
                <w:b/>
                <w:bCs/>
                <w:color w:val="auto"/>
                <w:sz w:val="24"/>
                <w:u w:val="none"/>
              </w:rPr>
            </w:pPr>
            <w:r>
              <w:rPr>
                <w:rFonts w:hint="eastAsia" w:ascii="宋体" w:hAnsi="宋体"/>
                <w:b/>
                <w:bCs/>
                <w:color w:val="auto"/>
                <w:sz w:val="24"/>
                <w:u w:val="none"/>
              </w:rPr>
              <w:t>请</w:t>
            </w: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hint="eastAsia" w:ascii="宋体" w:hAnsi="宋体"/>
                <w:b/>
                <w:bCs/>
                <w:color w:val="auto"/>
                <w:sz w:val="24"/>
                <w:u w:val="none"/>
              </w:rPr>
            </w:pPr>
          </w:p>
          <w:p>
            <w:pPr>
              <w:jc w:val="center"/>
              <w:rPr>
                <w:rFonts w:ascii="宋体" w:hAnsi="宋体"/>
                <w:b/>
                <w:bCs/>
                <w:color w:val="auto"/>
                <w:sz w:val="24"/>
                <w:u w:val="none"/>
              </w:rPr>
            </w:pPr>
          </w:p>
        </w:tc>
        <w:tc>
          <w:tcPr>
            <w:tcW w:w="9226" w:type="dxa"/>
            <w:gridSpan w:val="1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p>
          <w:p>
            <w:pPr>
              <w:ind w:right="113"/>
              <w:jc w:val="center"/>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widowControl/>
              <w:jc w:val="left"/>
              <w:rPr>
                <w:rFonts w:hint="eastAsia" w:ascii="宋体" w:hAnsi="宋体"/>
                <w:b/>
                <w:bCs/>
                <w:color w:val="auto"/>
                <w:sz w:val="24"/>
                <w:u w:val="none"/>
              </w:rPr>
            </w:pPr>
          </w:p>
          <w:p>
            <w:pPr>
              <w:ind w:left="3492"/>
              <w:rPr>
                <w:rFonts w:ascii="宋体" w:hAnsi="宋体"/>
                <w:b/>
                <w:bCs/>
                <w:color w:val="auto"/>
                <w:sz w:val="24"/>
                <w:u w:val="none"/>
              </w:rPr>
            </w:pPr>
            <w:r>
              <w:rPr>
                <w:rFonts w:hint="eastAsia" w:ascii="宋体" w:hAnsi="宋体"/>
                <w:b/>
                <w:bCs/>
                <w:color w:val="auto"/>
                <w:sz w:val="24"/>
                <w:u w:val="none"/>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94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硕士生课程学习成绩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课程名称</w:t>
            </w:r>
          </w:p>
        </w:tc>
        <w:tc>
          <w:tcPr>
            <w:tcW w:w="162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成绩</w:t>
            </w:r>
          </w:p>
        </w:tc>
        <w:tc>
          <w:tcPr>
            <w:tcW w:w="3420"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课程名称</w:t>
            </w:r>
          </w:p>
        </w:tc>
        <w:tc>
          <w:tcPr>
            <w:tcW w:w="157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u w:val="none"/>
              </w:rPr>
            </w:pPr>
            <w:r>
              <w:rPr>
                <w:rFonts w:hint="eastAsia" w:ascii="宋体" w:hAnsi="宋体"/>
                <w:b/>
                <w:bCs/>
                <w:color w:val="auto"/>
                <w:sz w:val="24"/>
                <w:u w:val="none"/>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3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6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c>
          <w:tcPr>
            <w:tcW w:w="15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6"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ind w:left="113" w:right="113"/>
              <w:jc w:val="center"/>
              <w:rPr>
                <w:rFonts w:ascii="宋体" w:hAnsi="宋体"/>
                <w:b/>
                <w:bCs/>
                <w:color w:val="auto"/>
                <w:sz w:val="24"/>
                <w:u w:val="none"/>
              </w:rPr>
            </w:pPr>
            <w:r>
              <w:rPr>
                <w:rFonts w:hint="eastAsia" w:ascii="宋体" w:hAnsi="宋体"/>
                <w:b/>
                <w:bCs/>
                <w:color w:val="auto"/>
                <w:sz w:val="24"/>
                <w:u w:val="none"/>
              </w:rPr>
              <w:t>导师意见</w:t>
            </w:r>
          </w:p>
        </w:tc>
        <w:tc>
          <w:tcPr>
            <w:tcW w:w="9232" w:type="dxa"/>
            <w:gridSpan w:val="13"/>
            <w:tcBorders>
              <w:top w:val="single" w:color="auto" w:sz="4" w:space="0"/>
              <w:left w:val="nil"/>
              <w:bottom w:val="single" w:color="auto" w:sz="4" w:space="0"/>
              <w:right w:val="single" w:color="auto" w:sz="4" w:space="0"/>
            </w:tcBorders>
            <w:noWrap w:val="0"/>
            <w:vAlign w:val="top"/>
          </w:tcPr>
          <w:p>
            <w:pPr>
              <w:rPr>
                <w:rFonts w:ascii="宋体" w:hAnsi="宋体"/>
                <w:b/>
                <w:bCs/>
                <w:color w:val="auto"/>
                <w:sz w:val="24"/>
                <w:u w:val="none"/>
              </w:rPr>
            </w:pPr>
            <w:r>
              <w:rPr>
                <w:rFonts w:hint="eastAsia" w:ascii="宋体" w:hAnsi="宋体"/>
                <w:color w:val="auto"/>
                <w:u w:val="none"/>
              </w:rPr>
              <w:t>对学生论文工作及其发展前景、科研工作能力等进行评价：</w:t>
            </w: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r>
              <w:rPr>
                <w:rFonts w:hint="eastAsia" w:ascii="宋体" w:hAnsi="宋体"/>
                <w:b/>
                <w:bCs/>
                <w:color w:val="auto"/>
                <w:sz w:val="24"/>
                <w:u w:val="none"/>
              </w:rPr>
              <w:t xml:space="preserve">                                   </w:t>
            </w:r>
          </w:p>
          <w:p>
            <w:pPr>
              <w:ind w:firstLine="4014" w:firstLineChars="1666"/>
              <w:rPr>
                <w:rFonts w:hint="eastAsia" w:ascii="宋体" w:hAnsi="宋体"/>
                <w:b/>
                <w:bCs/>
                <w:color w:val="auto"/>
                <w:sz w:val="24"/>
                <w:u w:val="none"/>
              </w:rPr>
            </w:pPr>
            <w:r>
              <w:rPr>
                <w:rFonts w:hint="eastAsia" w:ascii="宋体" w:hAnsi="宋体"/>
                <w:b/>
                <w:bCs/>
                <w:color w:val="auto"/>
                <w:sz w:val="24"/>
                <w:u w:val="none"/>
              </w:rPr>
              <w:t>导师（签名）：               年  月  日</w:t>
            </w:r>
          </w:p>
          <w:p>
            <w:pPr>
              <w:ind w:firstLine="4014" w:firstLineChars="1666"/>
              <w:rPr>
                <w:rFonts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8"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ind w:left="113" w:right="113"/>
              <w:jc w:val="center"/>
              <w:rPr>
                <w:rFonts w:ascii="宋体" w:hAnsi="宋体"/>
                <w:b/>
                <w:bCs/>
                <w:color w:val="auto"/>
                <w:sz w:val="24"/>
                <w:u w:val="none"/>
              </w:rPr>
            </w:pPr>
            <w:r>
              <w:rPr>
                <w:rFonts w:hint="eastAsia" w:ascii="宋体" w:hAnsi="宋体"/>
                <w:b/>
                <w:bCs/>
                <w:color w:val="auto"/>
                <w:sz w:val="24"/>
                <w:u w:val="none"/>
              </w:rPr>
              <w:t>考核结果评价</w:t>
            </w:r>
          </w:p>
        </w:tc>
        <w:tc>
          <w:tcPr>
            <w:tcW w:w="9232" w:type="dxa"/>
            <w:gridSpan w:val="13"/>
            <w:tcBorders>
              <w:top w:val="single" w:color="auto" w:sz="4" w:space="0"/>
              <w:left w:val="nil"/>
              <w:bottom w:val="single" w:color="auto" w:sz="4" w:space="0"/>
              <w:right w:val="single" w:color="auto" w:sz="4" w:space="0"/>
            </w:tcBorders>
            <w:noWrap w:val="0"/>
            <w:vAlign w:val="top"/>
          </w:tcPr>
          <w:p>
            <w:pPr>
              <w:rPr>
                <w:rFonts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r>
              <w:rPr>
                <w:rFonts w:hint="eastAsia" w:ascii="宋体" w:hAnsi="宋体"/>
                <w:b/>
                <w:bCs/>
                <w:color w:val="auto"/>
                <w:sz w:val="24"/>
                <w:u w:val="none"/>
                <w:lang w:eastAsia="zh-CN"/>
              </w:rPr>
              <w:t>考核成绩</w:t>
            </w:r>
            <w:r>
              <w:rPr>
                <w:rFonts w:hint="eastAsia" w:ascii="宋体" w:hAnsi="宋体"/>
                <w:b/>
                <w:bCs/>
                <w:color w:val="auto"/>
                <w:sz w:val="24"/>
                <w:u w:val="none"/>
                <w:lang w:val="en-US" w:eastAsia="zh-CN"/>
              </w:rPr>
              <w:t>（百分制）</w:t>
            </w:r>
            <w:r>
              <w:rPr>
                <w:rFonts w:hint="eastAsia" w:ascii="宋体" w:hAnsi="宋体"/>
                <w:b/>
                <w:bCs/>
                <w:color w:val="auto"/>
                <w:sz w:val="24"/>
                <w:u w:val="none"/>
                <w:lang w:eastAsia="zh-CN"/>
              </w:rPr>
              <w:t>：</w:t>
            </w:r>
            <w:r>
              <w:rPr>
                <w:rFonts w:hint="eastAsia" w:ascii="宋体" w:hAnsi="宋体"/>
                <w:b/>
                <w:bCs/>
                <w:color w:val="auto"/>
                <w:sz w:val="24"/>
                <w:u w:val="none"/>
                <w:lang w:val="en-US" w:eastAsia="zh-CN"/>
              </w:rPr>
              <w:t xml:space="preserve">    </w:t>
            </w:r>
            <w:r>
              <w:rPr>
                <w:rFonts w:hint="eastAsia" w:ascii="宋体" w:hAnsi="宋体"/>
                <w:b/>
                <w:bCs/>
                <w:color w:val="auto"/>
                <w:sz w:val="24"/>
                <w:u w:val="none"/>
              </w:rPr>
              <w:t>考核小组签名：</w:t>
            </w:r>
          </w:p>
          <w:p>
            <w:pPr>
              <w:rPr>
                <w:rFonts w:hint="eastAsia" w:ascii="宋体" w:hAnsi="宋体"/>
                <w:b/>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9"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ind w:left="113" w:right="113"/>
              <w:jc w:val="center"/>
              <w:rPr>
                <w:rFonts w:ascii="宋体" w:hAnsi="宋体"/>
                <w:b/>
                <w:bCs/>
                <w:color w:val="auto"/>
                <w:sz w:val="24"/>
                <w:u w:val="none"/>
              </w:rPr>
            </w:pPr>
            <w:r>
              <w:rPr>
                <w:rFonts w:hint="eastAsia" w:ascii="宋体" w:hAnsi="宋体"/>
                <w:b/>
                <w:bCs/>
                <w:color w:val="auto"/>
                <w:sz w:val="24"/>
                <w:u w:val="none"/>
              </w:rPr>
              <w:t>研究生学院意见</w:t>
            </w:r>
          </w:p>
        </w:tc>
        <w:tc>
          <w:tcPr>
            <w:tcW w:w="9232" w:type="dxa"/>
            <w:gridSpan w:val="13"/>
            <w:tcBorders>
              <w:top w:val="single" w:color="auto" w:sz="4" w:space="0"/>
              <w:left w:val="nil"/>
              <w:bottom w:val="single" w:color="auto" w:sz="4" w:space="0"/>
              <w:right w:val="single" w:color="auto" w:sz="4" w:space="0"/>
            </w:tcBorders>
            <w:noWrap w:val="0"/>
            <w:vAlign w:val="top"/>
          </w:tcPr>
          <w:p>
            <w:pPr>
              <w:rPr>
                <w:rFonts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rPr>
                <w:rFonts w:hint="eastAsia" w:ascii="宋体" w:hAnsi="宋体"/>
                <w:b/>
                <w:bCs/>
                <w:color w:val="auto"/>
                <w:sz w:val="24"/>
                <w:u w:val="none"/>
              </w:rPr>
            </w:pPr>
          </w:p>
          <w:p>
            <w:pPr>
              <w:ind w:firstLine="482" w:firstLineChars="200"/>
              <w:rPr>
                <w:rFonts w:hint="eastAsia" w:ascii="宋体" w:hAnsi="宋体"/>
                <w:b/>
                <w:bCs/>
                <w:color w:val="auto"/>
                <w:sz w:val="24"/>
                <w:u w:val="none"/>
              </w:rPr>
            </w:pPr>
          </w:p>
          <w:p>
            <w:pPr>
              <w:ind w:firstLine="482" w:firstLineChars="200"/>
              <w:rPr>
                <w:rFonts w:hint="eastAsia" w:ascii="宋体" w:hAnsi="宋体"/>
                <w:b/>
                <w:bCs/>
                <w:color w:val="auto"/>
                <w:sz w:val="24"/>
                <w:u w:val="none"/>
              </w:rPr>
            </w:pPr>
          </w:p>
          <w:p>
            <w:pPr>
              <w:ind w:firstLine="482" w:firstLineChars="200"/>
              <w:rPr>
                <w:rFonts w:hint="eastAsia" w:ascii="宋体" w:hAnsi="宋体"/>
                <w:b/>
                <w:bCs/>
                <w:color w:val="auto"/>
                <w:sz w:val="24"/>
                <w:u w:val="none"/>
              </w:rPr>
            </w:pPr>
          </w:p>
          <w:p>
            <w:pPr>
              <w:ind w:firstLine="482" w:firstLineChars="200"/>
              <w:rPr>
                <w:rFonts w:hint="eastAsia" w:ascii="宋体" w:hAnsi="宋体"/>
                <w:b/>
                <w:bCs/>
                <w:color w:val="auto"/>
                <w:sz w:val="24"/>
                <w:u w:val="none"/>
              </w:rPr>
            </w:pPr>
          </w:p>
          <w:p>
            <w:pPr>
              <w:ind w:firstLine="482" w:firstLineChars="200"/>
              <w:rPr>
                <w:rFonts w:hint="eastAsia" w:ascii="宋体" w:hAnsi="宋体"/>
                <w:b/>
                <w:bCs/>
                <w:color w:val="auto"/>
                <w:sz w:val="24"/>
                <w:u w:val="none"/>
              </w:rPr>
            </w:pPr>
          </w:p>
          <w:p>
            <w:pPr>
              <w:ind w:firstLine="708" w:firstLineChars="294"/>
              <w:rPr>
                <w:rFonts w:ascii="宋体" w:hAnsi="宋体"/>
                <w:b/>
                <w:bCs/>
                <w:color w:val="auto"/>
                <w:sz w:val="24"/>
                <w:u w:val="none"/>
              </w:rPr>
            </w:pPr>
            <w:r>
              <w:rPr>
                <w:rFonts w:hint="eastAsia" w:ascii="宋体" w:hAnsi="宋体"/>
                <w:b/>
                <w:bCs/>
                <w:color w:val="auto"/>
                <w:sz w:val="24"/>
                <w:u w:val="none"/>
              </w:rPr>
              <w:t xml:space="preserve">                                                年  月  日(盖章)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YjE5ZTEwODI0OTYwMmJjYzQyNDI0ODhiYmVhMmUifQ=="/>
  </w:docVars>
  <w:rsids>
    <w:rsidRoot w:val="1FF0462C"/>
    <w:rsid w:val="1FF0462C"/>
    <w:rsid w:val="6A94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1168</Words>
  <Characters>1173</Characters>
  <Lines>0</Lines>
  <Paragraphs>0</Paragraphs>
  <TotalTime>861</TotalTime>
  <ScaleCrop>false</ScaleCrop>
  <LinksUpToDate>false</LinksUpToDate>
  <CharactersWithSpaces>1420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2022-10-19T09:45:00Z</dcterms:created>
  <dc:creator>HEBMU-yzb</dc:creator>
  <cp:lastModifiedBy>HEBMU-yzb</cp:lastModifiedBy>
  <dcterms:modified xsi:type="dcterms:W3CDTF">2022-10-20T00:12:47Z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45A45DD28B0F42DABB0D7E7C876E9ABA</vt:lpwstr>
  </property>
</Properties>
</file>