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</w:rPr>
      </w:pP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</w:rPr>
        <w:t>202</w:t>
      </w: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</w:rPr>
        <w:t>年招收统招学术学位博士研究生指导教师名单</w:t>
      </w: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</w:rPr>
      </w:pP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  <w:lang w:val="en-US" w:eastAsia="zh-CN"/>
        </w:rPr>
        <w:t>拟  定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auto"/>
          <w:sz w:val="36"/>
          <w:szCs w:val="36"/>
          <w:u w:val="none"/>
          <w:lang w:eastAsia="zh-CN"/>
        </w:rPr>
        <w:t>）</w:t>
      </w:r>
    </w:p>
    <w:tbl>
      <w:tblPr>
        <w:tblStyle w:val="2"/>
        <w:tblpPr w:leftFromText="180" w:rightFromText="180" w:vertAnchor="text" w:horzAnchor="page" w:tblpXSpec="center" w:tblpY="592"/>
        <w:tblOverlap w:val="never"/>
        <w:tblW w:w="9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372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孙绍光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桑梅香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邢凌霄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董稚明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许顺江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1001Z4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医学教育学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阎锡新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单保恩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谷军飞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康维钧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贺宇彤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卫生毒理学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卫生毒理学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郭会彩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贾庆忠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生药学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杜英峰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杜肖娜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杲海霞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苏素文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jE5ZTEwODI0OTYwMmJjYzQyNDI0ODhiYmVhMmUifQ=="/>
  </w:docVars>
  <w:rsids>
    <w:rsidRoot w:val="7D1B4F48"/>
    <w:rsid w:val="04920C86"/>
    <w:rsid w:val="7D1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1259</Characters>
  <Lines>0</Lines>
  <Paragraphs>0</Paragraphs>
  <TotalTime>1</TotalTime>
  <ScaleCrop>false</ScaleCrop>
  <LinksUpToDate>false</LinksUpToDate>
  <CharactersWithSpaces>1261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2022-10-19T09:47:00Z</dcterms:created>
  <dc:creator>HEBMU-yzb</dc:creator>
  <cp:lastModifiedBy>HEBMU-yzb</cp:lastModifiedBy>
  <dcterms:modified xsi:type="dcterms:W3CDTF">2022-10-20T02:46:46Z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BA8832E486164BF78391D793FC7FCA30</vt:lpwstr>
  </property>
</Properties>
</file>